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36CE" w14:textId="77777777" w:rsidR="001539C5" w:rsidRDefault="001539C5">
      <w:pPr>
        <w:pStyle w:val="BodyText"/>
        <w:spacing w:before="6"/>
        <w:rPr>
          <w:rFonts w:ascii="Times New Roman"/>
          <w:sz w:val="23"/>
        </w:rPr>
      </w:pPr>
    </w:p>
    <w:p w14:paraId="49F37D90" w14:textId="7B78398F" w:rsidR="001539C5" w:rsidRPr="00296BC8" w:rsidRDefault="00F66166">
      <w:pPr>
        <w:spacing w:before="1"/>
        <w:ind w:left="119"/>
        <w:rPr>
          <w:rFonts w:asciiTheme="minorHAnsi" w:hAnsiTheme="minorHAnsi" w:cstheme="minorHAnsi"/>
          <w:b/>
          <w:sz w:val="28"/>
        </w:rPr>
      </w:pPr>
      <w:r w:rsidRPr="00296BC8">
        <w:rPr>
          <w:rFonts w:asciiTheme="minorHAnsi" w:hAnsiTheme="minorHAnsi" w:cstheme="minorHAnsi"/>
          <w:b/>
          <w:sz w:val="28"/>
        </w:rPr>
        <w:t xml:space="preserve">The Scottish Quality and Safety Fellowship – Cohort </w:t>
      </w:r>
      <w:r w:rsidR="00091376">
        <w:rPr>
          <w:rFonts w:asciiTheme="minorHAnsi" w:hAnsiTheme="minorHAnsi" w:cstheme="minorHAnsi"/>
          <w:b/>
          <w:sz w:val="28"/>
        </w:rPr>
        <w:t>17</w:t>
      </w:r>
    </w:p>
    <w:p w14:paraId="1D24D98D" w14:textId="209A5A6A" w:rsidR="001539C5" w:rsidRPr="00296BC8" w:rsidRDefault="00F66166">
      <w:pPr>
        <w:pStyle w:val="BodyText"/>
        <w:spacing w:before="231"/>
        <w:ind w:left="119"/>
        <w:rPr>
          <w:rFonts w:asciiTheme="minorHAnsi" w:hAnsiTheme="minorHAnsi" w:cstheme="minorHAnsi"/>
        </w:rPr>
      </w:pPr>
      <w:r w:rsidRPr="00296BC8">
        <w:rPr>
          <w:rFonts w:asciiTheme="minorHAnsi" w:hAnsiTheme="minorHAnsi" w:cstheme="minorHAnsi"/>
        </w:rPr>
        <w:t xml:space="preserve">Applications are now open for </w:t>
      </w:r>
      <w:r w:rsidR="00296BC8">
        <w:rPr>
          <w:rFonts w:asciiTheme="minorHAnsi" w:hAnsiTheme="minorHAnsi" w:cstheme="minorHAnsi"/>
        </w:rPr>
        <w:t xml:space="preserve">the </w:t>
      </w:r>
      <w:r w:rsidR="00091376">
        <w:rPr>
          <w:rFonts w:asciiTheme="minorHAnsi" w:hAnsiTheme="minorHAnsi" w:cstheme="minorHAnsi"/>
        </w:rPr>
        <w:t>17</w:t>
      </w:r>
      <w:r w:rsidR="00AB4A23" w:rsidRPr="00296BC8">
        <w:rPr>
          <w:rFonts w:asciiTheme="minorHAnsi" w:hAnsiTheme="minorHAnsi" w:cstheme="minorHAnsi"/>
        </w:rPr>
        <w:t xml:space="preserve"> </w:t>
      </w:r>
      <w:r w:rsidRPr="00296BC8">
        <w:rPr>
          <w:rFonts w:asciiTheme="minorHAnsi" w:hAnsiTheme="minorHAnsi" w:cstheme="minorHAnsi"/>
        </w:rPr>
        <w:t>cohort of t</w:t>
      </w:r>
      <w:r w:rsidR="195FF04C" w:rsidRPr="00296BC8">
        <w:rPr>
          <w:rFonts w:asciiTheme="minorHAnsi" w:hAnsiTheme="minorHAnsi" w:cstheme="minorHAnsi"/>
        </w:rPr>
        <w:t>he</w:t>
      </w:r>
      <w:r w:rsidRPr="00296BC8">
        <w:rPr>
          <w:rFonts w:asciiTheme="minorHAnsi" w:hAnsiTheme="minorHAnsi" w:cstheme="minorHAnsi"/>
        </w:rPr>
        <w:t xml:space="preserve"> Fellowship programme.</w:t>
      </w:r>
    </w:p>
    <w:p w14:paraId="29BAC0B4" w14:textId="77777777" w:rsidR="001539C5" w:rsidRPr="00296BC8" w:rsidRDefault="001539C5">
      <w:pPr>
        <w:pStyle w:val="BodyText"/>
        <w:rPr>
          <w:rFonts w:asciiTheme="minorHAnsi" w:hAnsiTheme="minorHAnsi" w:cstheme="minorHAnsi"/>
        </w:rPr>
      </w:pPr>
    </w:p>
    <w:p w14:paraId="7C7F81FE" w14:textId="0A5237BE" w:rsidR="001539C5" w:rsidRPr="00296BC8" w:rsidRDefault="00F66166">
      <w:pPr>
        <w:pStyle w:val="BodyText"/>
        <w:ind w:left="119" w:right="140"/>
        <w:rPr>
          <w:rFonts w:asciiTheme="minorHAnsi" w:hAnsiTheme="minorHAnsi" w:cstheme="minorHAnsi"/>
        </w:rPr>
      </w:pPr>
      <w:r w:rsidRPr="00296BC8">
        <w:rPr>
          <w:rFonts w:asciiTheme="minorHAnsi" w:hAnsiTheme="minorHAnsi" w:cstheme="minorHAnsi"/>
        </w:rPr>
        <w:t xml:space="preserve">Over </w:t>
      </w:r>
      <w:r w:rsidR="00091376">
        <w:rPr>
          <w:rFonts w:asciiTheme="minorHAnsi" w:hAnsiTheme="minorHAnsi" w:cstheme="minorHAnsi"/>
        </w:rPr>
        <w:t>16</w:t>
      </w:r>
      <w:r w:rsidRPr="00296BC8">
        <w:rPr>
          <w:rFonts w:asciiTheme="minorHAnsi" w:hAnsiTheme="minorHAnsi" w:cstheme="minorHAnsi"/>
        </w:rPr>
        <w:t xml:space="preserve"> successful years the Scottish Quality &amp; Safety Fellowship has developed more than </w:t>
      </w:r>
      <w:r w:rsidR="00091376">
        <w:rPr>
          <w:rFonts w:asciiTheme="minorHAnsi" w:hAnsiTheme="minorHAnsi" w:cstheme="minorHAnsi"/>
        </w:rPr>
        <w:t>427</w:t>
      </w:r>
      <w:r w:rsidR="00296BC8">
        <w:rPr>
          <w:rFonts w:asciiTheme="minorHAnsi" w:hAnsiTheme="minorHAnsi" w:cstheme="minorHAnsi"/>
        </w:rPr>
        <w:t xml:space="preserve"> </w:t>
      </w:r>
      <w:r w:rsidRPr="00296BC8">
        <w:rPr>
          <w:rFonts w:asciiTheme="minorHAnsi" w:hAnsiTheme="minorHAnsi" w:cstheme="minorHAnsi"/>
        </w:rPr>
        <w:t xml:space="preserve">Fellows, enhancing their individual capacity for leadership in patient safety and quality improvement. Every year the programme is assessed </w:t>
      </w:r>
      <w:r w:rsidR="49EC5FBF" w:rsidRPr="00296BC8">
        <w:rPr>
          <w:rFonts w:asciiTheme="minorHAnsi" w:hAnsiTheme="minorHAnsi" w:cstheme="minorHAnsi"/>
        </w:rPr>
        <w:t>with</w:t>
      </w:r>
      <w:r w:rsidRPr="00296BC8">
        <w:rPr>
          <w:rFonts w:asciiTheme="minorHAnsi" w:hAnsiTheme="minorHAnsi" w:cstheme="minorHAnsi"/>
        </w:rPr>
        <w:t xml:space="preserve"> an</w:t>
      </w:r>
      <w:r w:rsidR="68976F75" w:rsidRPr="00296BC8">
        <w:rPr>
          <w:rFonts w:asciiTheme="minorHAnsi" w:hAnsiTheme="minorHAnsi" w:cstheme="minorHAnsi"/>
        </w:rPr>
        <w:t>d refreshed</w:t>
      </w:r>
      <w:r w:rsidRPr="00296BC8">
        <w:rPr>
          <w:rFonts w:asciiTheme="minorHAnsi" w:hAnsiTheme="minorHAnsi" w:cstheme="minorHAnsi"/>
        </w:rPr>
        <w:t xml:space="preserve"> to meet the needs of our ongoing national goals and ambitions.</w:t>
      </w:r>
    </w:p>
    <w:p w14:paraId="42AAEDDA" w14:textId="4599DBA2" w:rsidR="001539C5" w:rsidRPr="00296BC8" w:rsidRDefault="001539C5">
      <w:pPr>
        <w:pStyle w:val="BodyText"/>
        <w:rPr>
          <w:rFonts w:asciiTheme="minorHAnsi" w:hAnsiTheme="minorHAnsi" w:cstheme="minorHAnsi"/>
        </w:rPr>
      </w:pPr>
    </w:p>
    <w:p w14:paraId="32739259" w14:textId="447413FD" w:rsidR="001539C5" w:rsidRPr="00296BC8" w:rsidRDefault="00F66166">
      <w:pPr>
        <w:pStyle w:val="BodyText"/>
        <w:ind w:left="119" w:right="299"/>
        <w:rPr>
          <w:rFonts w:asciiTheme="minorHAnsi" w:hAnsiTheme="minorHAnsi" w:cstheme="minorHAnsi"/>
        </w:rPr>
      </w:pPr>
      <w:r w:rsidRPr="00296BC8">
        <w:rPr>
          <w:rFonts w:asciiTheme="minorHAnsi" w:hAnsiTheme="minorHAnsi" w:cstheme="minorHAnsi"/>
        </w:rPr>
        <w:t xml:space="preserve">The Fellowship has been developed in partnership with NHS Education for Scotland, Healthcare Improvement Scotland, and NHSScotland Boards. The Fellowship </w:t>
      </w:r>
      <w:r w:rsidR="00D059CE" w:rsidRPr="00296BC8">
        <w:rPr>
          <w:rFonts w:asciiTheme="minorHAnsi" w:hAnsiTheme="minorHAnsi" w:cstheme="minorHAnsi"/>
        </w:rPr>
        <w:t>is made up of</w:t>
      </w:r>
      <w:r w:rsidRPr="00296BC8">
        <w:rPr>
          <w:rFonts w:asciiTheme="minorHAnsi" w:hAnsiTheme="minorHAnsi" w:cstheme="minorHAnsi"/>
        </w:rPr>
        <w:t xml:space="preserve"> distance learning, coaching and focused residential </w:t>
      </w:r>
      <w:r w:rsidR="7AD24C99" w:rsidRPr="00296BC8">
        <w:rPr>
          <w:rFonts w:asciiTheme="minorHAnsi" w:hAnsiTheme="minorHAnsi" w:cstheme="minorHAnsi"/>
        </w:rPr>
        <w:t>workshops</w:t>
      </w:r>
      <w:r w:rsidRPr="00296BC8">
        <w:rPr>
          <w:rFonts w:asciiTheme="minorHAnsi" w:hAnsiTheme="minorHAnsi" w:cstheme="minorHAnsi"/>
        </w:rPr>
        <w:t xml:space="preserve"> covering:</w:t>
      </w:r>
    </w:p>
    <w:p w14:paraId="16C2251E" w14:textId="34EC0A70" w:rsidR="001539C5" w:rsidRPr="00296BC8" w:rsidRDefault="001539C5">
      <w:pPr>
        <w:pStyle w:val="BodyText"/>
        <w:spacing w:before="4"/>
        <w:rPr>
          <w:rFonts w:asciiTheme="minorHAnsi" w:hAnsiTheme="minorHAnsi" w:cstheme="minorHAnsi"/>
        </w:rPr>
      </w:pPr>
    </w:p>
    <w:p w14:paraId="3116BFFF" w14:textId="49092005" w:rsidR="001539C5" w:rsidRPr="00296BC8" w:rsidRDefault="00F66166" w:rsidP="00405B3B">
      <w:pPr>
        <w:pStyle w:val="ListParagraph"/>
        <w:numPr>
          <w:ilvl w:val="0"/>
          <w:numId w:val="8"/>
        </w:numPr>
        <w:tabs>
          <w:tab w:val="left" w:pos="940"/>
          <w:tab w:val="left" w:pos="941"/>
        </w:tabs>
        <w:spacing w:line="257" w:lineRule="exact"/>
        <w:rPr>
          <w:rFonts w:asciiTheme="minorHAnsi" w:hAnsiTheme="minorHAnsi" w:cstheme="minorHAnsi"/>
        </w:rPr>
      </w:pPr>
      <w:r w:rsidRPr="00296BC8">
        <w:rPr>
          <w:rFonts w:asciiTheme="minorHAnsi" w:hAnsiTheme="minorHAnsi" w:cstheme="minorHAnsi"/>
        </w:rPr>
        <w:t>improvement theory, methods and</w:t>
      </w:r>
      <w:r w:rsidRPr="00296BC8">
        <w:rPr>
          <w:rFonts w:asciiTheme="minorHAnsi" w:hAnsiTheme="minorHAnsi" w:cstheme="minorHAnsi"/>
          <w:spacing w:val="-9"/>
        </w:rPr>
        <w:t xml:space="preserve"> </w:t>
      </w:r>
      <w:r w:rsidRPr="00296BC8">
        <w:rPr>
          <w:rFonts w:asciiTheme="minorHAnsi" w:hAnsiTheme="minorHAnsi" w:cstheme="minorHAnsi"/>
        </w:rPr>
        <w:t>tools</w:t>
      </w:r>
    </w:p>
    <w:p w14:paraId="50D07A25" w14:textId="38515BFC" w:rsidR="001539C5" w:rsidRPr="00296BC8" w:rsidRDefault="00F66166" w:rsidP="00405B3B">
      <w:pPr>
        <w:pStyle w:val="ListParagraph"/>
        <w:numPr>
          <w:ilvl w:val="0"/>
          <w:numId w:val="8"/>
        </w:numPr>
        <w:tabs>
          <w:tab w:val="left" w:pos="940"/>
          <w:tab w:val="left" w:pos="941"/>
        </w:tabs>
        <w:spacing w:line="257" w:lineRule="exact"/>
        <w:rPr>
          <w:rFonts w:asciiTheme="minorHAnsi" w:hAnsiTheme="minorHAnsi" w:cstheme="minorHAnsi"/>
        </w:rPr>
      </w:pPr>
      <w:r w:rsidRPr="00296BC8">
        <w:rPr>
          <w:rFonts w:asciiTheme="minorHAnsi" w:hAnsiTheme="minorHAnsi" w:cstheme="minorHAnsi"/>
        </w:rPr>
        <w:t>project</w:t>
      </w:r>
      <w:r w:rsidRPr="00296BC8">
        <w:rPr>
          <w:rFonts w:asciiTheme="minorHAnsi" w:hAnsiTheme="minorHAnsi" w:cstheme="minorHAnsi"/>
          <w:spacing w:val="-2"/>
        </w:rPr>
        <w:t xml:space="preserve"> </w:t>
      </w:r>
      <w:r w:rsidRPr="00296BC8">
        <w:rPr>
          <w:rFonts w:asciiTheme="minorHAnsi" w:hAnsiTheme="minorHAnsi" w:cstheme="minorHAnsi"/>
        </w:rPr>
        <w:t>management</w:t>
      </w:r>
    </w:p>
    <w:p w14:paraId="68EAB57B" w14:textId="17056A81" w:rsidR="001539C5" w:rsidRPr="00296BC8" w:rsidRDefault="00F66166" w:rsidP="00405B3B">
      <w:pPr>
        <w:pStyle w:val="ListParagraph"/>
        <w:numPr>
          <w:ilvl w:val="0"/>
          <w:numId w:val="8"/>
        </w:numPr>
        <w:tabs>
          <w:tab w:val="left" w:pos="940"/>
          <w:tab w:val="left" w:pos="941"/>
        </w:tabs>
        <w:spacing w:before="1"/>
        <w:rPr>
          <w:rFonts w:asciiTheme="minorHAnsi" w:hAnsiTheme="minorHAnsi" w:cstheme="minorHAnsi"/>
        </w:rPr>
      </w:pPr>
      <w:r w:rsidRPr="00296BC8">
        <w:rPr>
          <w:rFonts w:asciiTheme="minorHAnsi" w:hAnsiTheme="minorHAnsi" w:cstheme="minorHAnsi"/>
        </w:rPr>
        <w:t>understanding problems with patient</w:t>
      </w:r>
      <w:r w:rsidRPr="00296BC8">
        <w:rPr>
          <w:rFonts w:asciiTheme="minorHAnsi" w:hAnsiTheme="minorHAnsi" w:cstheme="minorHAnsi"/>
          <w:spacing w:val="-6"/>
        </w:rPr>
        <w:t xml:space="preserve"> </w:t>
      </w:r>
      <w:r w:rsidRPr="00296BC8">
        <w:rPr>
          <w:rFonts w:asciiTheme="minorHAnsi" w:hAnsiTheme="minorHAnsi" w:cstheme="minorHAnsi"/>
        </w:rPr>
        <w:t>flow</w:t>
      </w:r>
    </w:p>
    <w:p w14:paraId="0F4119EF" w14:textId="079BFD51" w:rsidR="001539C5" w:rsidRPr="00296BC8" w:rsidRDefault="00F66166" w:rsidP="00405B3B">
      <w:pPr>
        <w:pStyle w:val="ListParagraph"/>
        <w:numPr>
          <w:ilvl w:val="0"/>
          <w:numId w:val="8"/>
        </w:numPr>
        <w:tabs>
          <w:tab w:val="left" w:pos="940"/>
          <w:tab w:val="left" w:pos="941"/>
        </w:tabs>
        <w:spacing w:before="2" w:line="254" w:lineRule="exact"/>
        <w:rPr>
          <w:rFonts w:asciiTheme="minorHAnsi" w:hAnsiTheme="minorHAnsi" w:cstheme="minorHAnsi"/>
        </w:rPr>
      </w:pPr>
      <w:r w:rsidRPr="00296BC8">
        <w:rPr>
          <w:rFonts w:asciiTheme="minorHAnsi" w:hAnsiTheme="minorHAnsi" w:cstheme="minorHAnsi"/>
        </w:rPr>
        <w:t>human factors in</w:t>
      </w:r>
      <w:r w:rsidRPr="00296BC8">
        <w:rPr>
          <w:rFonts w:asciiTheme="minorHAnsi" w:hAnsiTheme="minorHAnsi" w:cstheme="minorHAnsi"/>
          <w:spacing w:val="-4"/>
        </w:rPr>
        <w:t xml:space="preserve"> </w:t>
      </w:r>
      <w:r w:rsidRPr="00296BC8">
        <w:rPr>
          <w:rFonts w:asciiTheme="minorHAnsi" w:hAnsiTheme="minorHAnsi" w:cstheme="minorHAnsi"/>
        </w:rPr>
        <w:t>safety</w:t>
      </w:r>
    </w:p>
    <w:p w14:paraId="4F8CAF07" w14:textId="39737A7D" w:rsidR="001539C5" w:rsidRPr="00296BC8" w:rsidRDefault="00F66166" w:rsidP="00405B3B">
      <w:pPr>
        <w:pStyle w:val="ListParagraph"/>
        <w:numPr>
          <w:ilvl w:val="0"/>
          <w:numId w:val="8"/>
        </w:numPr>
        <w:tabs>
          <w:tab w:val="left" w:pos="940"/>
          <w:tab w:val="left" w:pos="941"/>
        </w:tabs>
        <w:spacing w:line="253" w:lineRule="exact"/>
        <w:rPr>
          <w:rFonts w:asciiTheme="minorHAnsi" w:hAnsiTheme="minorHAnsi" w:cstheme="minorHAnsi"/>
        </w:rPr>
      </w:pPr>
      <w:r w:rsidRPr="00296BC8">
        <w:rPr>
          <w:rFonts w:asciiTheme="minorHAnsi" w:hAnsiTheme="minorHAnsi" w:cstheme="minorHAnsi"/>
        </w:rPr>
        <w:t>measurement for</w:t>
      </w:r>
      <w:r w:rsidRPr="00296BC8">
        <w:rPr>
          <w:rFonts w:asciiTheme="minorHAnsi" w:hAnsiTheme="minorHAnsi" w:cstheme="minorHAnsi"/>
          <w:spacing w:val="-6"/>
        </w:rPr>
        <w:t xml:space="preserve"> </w:t>
      </w:r>
      <w:r w:rsidRPr="00296BC8">
        <w:rPr>
          <w:rFonts w:asciiTheme="minorHAnsi" w:hAnsiTheme="minorHAnsi" w:cstheme="minorHAnsi"/>
        </w:rPr>
        <w:t>improvement</w:t>
      </w:r>
    </w:p>
    <w:p w14:paraId="63238B23" w14:textId="27CC1210" w:rsidR="001539C5" w:rsidRPr="00296BC8" w:rsidRDefault="00F66166" w:rsidP="00405B3B">
      <w:pPr>
        <w:pStyle w:val="ListParagraph"/>
        <w:numPr>
          <w:ilvl w:val="0"/>
          <w:numId w:val="8"/>
        </w:numPr>
        <w:tabs>
          <w:tab w:val="left" w:pos="940"/>
          <w:tab w:val="left" w:pos="941"/>
        </w:tabs>
        <w:spacing w:line="256" w:lineRule="exact"/>
        <w:rPr>
          <w:rFonts w:asciiTheme="minorHAnsi" w:hAnsiTheme="minorHAnsi" w:cstheme="minorHAnsi"/>
        </w:rPr>
      </w:pPr>
      <w:r w:rsidRPr="00296BC8">
        <w:rPr>
          <w:rFonts w:asciiTheme="minorHAnsi" w:hAnsiTheme="minorHAnsi" w:cstheme="minorHAnsi"/>
        </w:rPr>
        <w:t xml:space="preserve">reliability, </w:t>
      </w:r>
      <w:r w:rsidR="00647939" w:rsidRPr="00296BC8">
        <w:rPr>
          <w:rFonts w:asciiTheme="minorHAnsi" w:hAnsiTheme="minorHAnsi" w:cstheme="minorHAnsi"/>
        </w:rPr>
        <w:t>systems,</w:t>
      </w:r>
      <w:r w:rsidRPr="00296BC8">
        <w:rPr>
          <w:rFonts w:asciiTheme="minorHAnsi" w:hAnsiTheme="minorHAnsi" w:cstheme="minorHAnsi"/>
        </w:rPr>
        <w:t xml:space="preserve"> and design for</w:t>
      </w:r>
      <w:r w:rsidRPr="00296BC8">
        <w:rPr>
          <w:rFonts w:asciiTheme="minorHAnsi" w:hAnsiTheme="minorHAnsi" w:cstheme="minorHAnsi"/>
          <w:spacing w:val="-13"/>
        </w:rPr>
        <w:t xml:space="preserve"> </w:t>
      </w:r>
      <w:r w:rsidRPr="00296BC8">
        <w:rPr>
          <w:rFonts w:asciiTheme="minorHAnsi" w:hAnsiTheme="minorHAnsi" w:cstheme="minorHAnsi"/>
        </w:rPr>
        <w:t>safety</w:t>
      </w:r>
    </w:p>
    <w:p w14:paraId="659DB79F" w14:textId="02DD858B" w:rsidR="001539C5" w:rsidRPr="00296BC8" w:rsidRDefault="00F66166" w:rsidP="00405B3B">
      <w:pPr>
        <w:pStyle w:val="ListParagraph"/>
        <w:numPr>
          <w:ilvl w:val="0"/>
          <w:numId w:val="8"/>
        </w:numPr>
        <w:tabs>
          <w:tab w:val="left" w:pos="940"/>
          <w:tab w:val="left" w:pos="941"/>
        </w:tabs>
        <w:spacing w:line="256" w:lineRule="exact"/>
        <w:rPr>
          <w:rFonts w:asciiTheme="minorHAnsi" w:hAnsiTheme="minorHAnsi" w:cstheme="minorHAnsi"/>
        </w:rPr>
      </w:pPr>
      <w:r w:rsidRPr="00296BC8">
        <w:rPr>
          <w:rFonts w:asciiTheme="minorHAnsi" w:hAnsiTheme="minorHAnsi" w:cstheme="minorHAnsi"/>
        </w:rPr>
        <w:t xml:space="preserve">working </w:t>
      </w:r>
      <w:r w:rsidRPr="00296BC8">
        <w:rPr>
          <w:rFonts w:asciiTheme="minorHAnsi" w:hAnsiTheme="minorHAnsi" w:cstheme="minorHAnsi"/>
          <w:spacing w:val="-3"/>
        </w:rPr>
        <w:t xml:space="preserve">with </w:t>
      </w:r>
      <w:r w:rsidRPr="00296BC8">
        <w:rPr>
          <w:rFonts w:asciiTheme="minorHAnsi" w:hAnsiTheme="minorHAnsi" w:cstheme="minorHAnsi"/>
        </w:rPr>
        <w:t xml:space="preserve">people, motivation and </w:t>
      </w:r>
      <w:r w:rsidRPr="00296BC8">
        <w:rPr>
          <w:rFonts w:asciiTheme="minorHAnsi" w:hAnsiTheme="minorHAnsi" w:cstheme="minorHAnsi"/>
          <w:spacing w:val="-3"/>
        </w:rPr>
        <w:t xml:space="preserve">team </w:t>
      </w:r>
      <w:r w:rsidRPr="00296BC8">
        <w:rPr>
          <w:rFonts w:asciiTheme="minorHAnsi" w:hAnsiTheme="minorHAnsi" w:cstheme="minorHAnsi"/>
        </w:rPr>
        <w:t>building,</w:t>
      </w:r>
      <w:r w:rsidRPr="00296BC8">
        <w:rPr>
          <w:rFonts w:asciiTheme="minorHAnsi" w:hAnsiTheme="minorHAnsi" w:cstheme="minorHAnsi"/>
          <w:spacing w:val="-4"/>
        </w:rPr>
        <w:t xml:space="preserve"> </w:t>
      </w:r>
      <w:r w:rsidRPr="00296BC8">
        <w:rPr>
          <w:rFonts w:asciiTheme="minorHAnsi" w:hAnsiTheme="minorHAnsi" w:cstheme="minorHAnsi"/>
        </w:rPr>
        <w:t>and</w:t>
      </w:r>
    </w:p>
    <w:p w14:paraId="6E9A3CE7" w14:textId="77777777" w:rsidR="001539C5" w:rsidRPr="00296BC8" w:rsidRDefault="00F66166" w:rsidP="00405B3B">
      <w:pPr>
        <w:pStyle w:val="ListParagraph"/>
        <w:numPr>
          <w:ilvl w:val="0"/>
          <w:numId w:val="8"/>
        </w:numPr>
        <w:tabs>
          <w:tab w:val="left" w:pos="940"/>
          <w:tab w:val="left" w:pos="941"/>
        </w:tabs>
        <w:spacing w:line="257" w:lineRule="exact"/>
        <w:rPr>
          <w:rFonts w:asciiTheme="minorHAnsi" w:hAnsiTheme="minorHAnsi" w:cstheme="minorHAnsi"/>
        </w:rPr>
      </w:pPr>
      <w:r w:rsidRPr="00296BC8">
        <w:rPr>
          <w:rFonts w:asciiTheme="minorHAnsi" w:hAnsiTheme="minorHAnsi" w:cstheme="minorHAnsi"/>
        </w:rPr>
        <w:t>leadership for</w:t>
      </w:r>
      <w:r w:rsidRPr="00296BC8">
        <w:rPr>
          <w:rFonts w:asciiTheme="minorHAnsi" w:hAnsiTheme="minorHAnsi" w:cstheme="minorHAnsi"/>
          <w:spacing w:val="-3"/>
        </w:rPr>
        <w:t xml:space="preserve"> </w:t>
      </w:r>
      <w:r w:rsidRPr="00296BC8">
        <w:rPr>
          <w:rFonts w:asciiTheme="minorHAnsi" w:hAnsiTheme="minorHAnsi" w:cstheme="minorHAnsi"/>
        </w:rPr>
        <w:t>change</w:t>
      </w:r>
    </w:p>
    <w:p w14:paraId="2E1F6A92" w14:textId="711EBA1F" w:rsidR="001539C5" w:rsidRPr="00296BC8" w:rsidRDefault="00F66166" w:rsidP="00405B3B">
      <w:pPr>
        <w:pStyle w:val="ListParagraph"/>
        <w:numPr>
          <w:ilvl w:val="0"/>
          <w:numId w:val="8"/>
        </w:numPr>
        <w:tabs>
          <w:tab w:val="left" w:pos="940"/>
          <w:tab w:val="left" w:pos="941"/>
        </w:tabs>
        <w:spacing w:line="257" w:lineRule="exact"/>
        <w:rPr>
          <w:rFonts w:asciiTheme="minorHAnsi" w:hAnsiTheme="minorHAnsi" w:cstheme="minorHAnsi"/>
        </w:rPr>
      </w:pPr>
      <w:r w:rsidRPr="00296BC8">
        <w:rPr>
          <w:rFonts w:asciiTheme="minorHAnsi" w:hAnsiTheme="minorHAnsi" w:cstheme="minorHAnsi"/>
        </w:rPr>
        <w:t>person-centred</w:t>
      </w:r>
      <w:r w:rsidRPr="00296BC8">
        <w:rPr>
          <w:rFonts w:asciiTheme="minorHAnsi" w:hAnsiTheme="minorHAnsi" w:cstheme="minorHAnsi"/>
          <w:spacing w:val="-2"/>
        </w:rPr>
        <w:t xml:space="preserve"> </w:t>
      </w:r>
      <w:r w:rsidRPr="00296BC8">
        <w:rPr>
          <w:rFonts w:asciiTheme="minorHAnsi" w:hAnsiTheme="minorHAnsi" w:cstheme="minorHAnsi"/>
        </w:rPr>
        <w:t>care</w:t>
      </w:r>
    </w:p>
    <w:p w14:paraId="0648383D" w14:textId="39629C51" w:rsidR="001539C5" w:rsidRPr="00296BC8" w:rsidRDefault="00F66166">
      <w:pPr>
        <w:pStyle w:val="BodyText"/>
        <w:spacing w:before="220"/>
        <w:ind w:left="103" w:right="46"/>
        <w:rPr>
          <w:rFonts w:asciiTheme="minorHAnsi" w:hAnsiTheme="minorHAnsi" w:cstheme="minorHAnsi"/>
        </w:rPr>
      </w:pPr>
      <w:r w:rsidRPr="00296BC8">
        <w:rPr>
          <w:rFonts w:asciiTheme="minorHAnsi" w:hAnsiTheme="minorHAnsi" w:cstheme="minorHAnsi"/>
        </w:rPr>
        <w:t>The Fellowship is built around a series of residential courses, and other educational and networking events. All Fellows will undertake an improvement project throughout their participation on the programme and are expected to work on this as part of their day job. Fellows will be expected to network with colleagues undertaking similar activities in the UK and abroad.</w:t>
      </w:r>
    </w:p>
    <w:p w14:paraId="1BA21D6E" w14:textId="1892A0DB" w:rsidR="001539C5" w:rsidRPr="00296BC8" w:rsidRDefault="001539C5">
      <w:pPr>
        <w:pStyle w:val="BodyText"/>
        <w:spacing w:before="10"/>
        <w:rPr>
          <w:rFonts w:asciiTheme="minorHAnsi" w:hAnsiTheme="minorHAnsi" w:cstheme="minorHAnsi"/>
          <w:sz w:val="21"/>
        </w:rPr>
      </w:pPr>
    </w:p>
    <w:p w14:paraId="354FD150" w14:textId="77777777" w:rsidR="001539C5" w:rsidRPr="00296BC8" w:rsidRDefault="00F66166">
      <w:pPr>
        <w:pStyle w:val="BodyText"/>
        <w:ind w:left="103" w:right="95"/>
        <w:rPr>
          <w:rFonts w:asciiTheme="minorHAnsi" w:hAnsiTheme="minorHAnsi" w:cstheme="minorHAnsi"/>
        </w:rPr>
      </w:pPr>
      <w:r w:rsidRPr="00296BC8">
        <w:rPr>
          <w:rFonts w:asciiTheme="minorHAnsi" w:hAnsiTheme="minorHAnsi" w:cstheme="minorHAnsi"/>
        </w:rPr>
        <w:t>The Fellowship is open to healthcare staff who currently undertake clinical practice and have a direct influence on improving the delivery of safe patient care, as well as staff in clinical professions who do not currently deliver hands-on care but do have a role in improving patient care or safety.</w:t>
      </w:r>
    </w:p>
    <w:p w14:paraId="0C694C71" w14:textId="77777777" w:rsidR="00812534" w:rsidRPr="00296BC8" w:rsidRDefault="00812534" w:rsidP="006B796B">
      <w:pPr>
        <w:pStyle w:val="BodyText"/>
        <w:ind w:right="211"/>
        <w:rPr>
          <w:rFonts w:asciiTheme="minorHAnsi" w:hAnsiTheme="minorHAnsi" w:cstheme="minorHAnsi"/>
        </w:rPr>
      </w:pPr>
    </w:p>
    <w:p w14:paraId="2A41575A" w14:textId="1EE2AA46" w:rsidR="00EF69DF" w:rsidRPr="00296BC8" w:rsidRDefault="00812534" w:rsidP="00E572DF">
      <w:pPr>
        <w:pStyle w:val="BodyText"/>
        <w:ind w:left="103" w:right="211"/>
        <w:rPr>
          <w:rFonts w:asciiTheme="minorHAnsi" w:hAnsiTheme="minorHAnsi" w:cstheme="minorHAnsi"/>
        </w:rPr>
      </w:pPr>
      <w:r w:rsidRPr="00296BC8">
        <w:rPr>
          <w:rFonts w:asciiTheme="minorHAnsi" w:hAnsiTheme="minorHAnsi" w:cstheme="minorHAnsi"/>
        </w:rPr>
        <w:t>All p</w:t>
      </w:r>
      <w:r w:rsidR="00F66166" w:rsidRPr="00296BC8">
        <w:rPr>
          <w:rFonts w:asciiTheme="minorHAnsi" w:hAnsiTheme="minorHAnsi" w:cstheme="minorHAnsi"/>
        </w:rPr>
        <w:t>articipants will need the full support of their employing organisation and explicit sponsorship from their Line Manager and Chief Executive. Applications are welcomed from all types of clinical professionals. It is not essential for Fellows to be university graduates; however, the programme requires significant self-directed learning, broadly at the academic leve</w:t>
      </w:r>
      <w:r w:rsidR="00147715" w:rsidRPr="00296BC8">
        <w:rPr>
          <w:rFonts w:asciiTheme="minorHAnsi" w:hAnsiTheme="minorHAnsi" w:cstheme="minorHAnsi"/>
        </w:rPr>
        <w:t>l of a taught university course.</w:t>
      </w:r>
    </w:p>
    <w:p w14:paraId="3032A41D" w14:textId="77777777" w:rsidR="00EF69DF" w:rsidRPr="00296BC8" w:rsidRDefault="00EF69DF" w:rsidP="00147715">
      <w:pPr>
        <w:pStyle w:val="BodyText"/>
        <w:ind w:left="103" w:right="211"/>
        <w:rPr>
          <w:rFonts w:asciiTheme="minorHAnsi" w:hAnsiTheme="minorHAnsi" w:cstheme="minorHAnsi"/>
        </w:rPr>
      </w:pPr>
    </w:p>
    <w:p w14:paraId="10652D0C" w14:textId="487E91F2" w:rsidR="00147715" w:rsidRPr="00296BC8" w:rsidRDefault="00147715" w:rsidP="00872B16">
      <w:pPr>
        <w:pStyle w:val="BodyText"/>
        <w:ind w:left="103"/>
        <w:rPr>
          <w:rFonts w:asciiTheme="minorHAnsi" w:hAnsiTheme="minorHAnsi" w:cstheme="minorHAnsi"/>
        </w:rPr>
      </w:pPr>
      <w:r w:rsidRPr="00296BC8">
        <w:rPr>
          <w:rFonts w:asciiTheme="minorHAnsi" w:hAnsiTheme="minorHAnsi" w:cstheme="minorHAnsi"/>
        </w:rPr>
        <w:t>Please note that there is the expectation that Fellows will be involved in supporting the Healthcare Quality Strategy, including the Scottish Patient Safety Programme, at local and national level after completing the Fellowship programme.</w:t>
      </w:r>
    </w:p>
    <w:p w14:paraId="0C4A2B11" w14:textId="77777777" w:rsidR="00425B25" w:rsidRPr="00296BC8" w:rsidRDefault="00425B25" w:rsidP="00425B25">
      <w:pPr>
        <w:pStyle w:val="BodyText"/>
        <w:rPr>
          <w:rFonts w:asciiTheme="minorHAnsi" w:hAnsiTheme="minorHAnsi" w:cstheme="minorHAnsi"/>
        </w:rPr>
      </w:pPr>
    </w:p>
    <w:p w14:paraId="2366E1B2" w14:textId="2CD18F3D" w:rsidR="00E403F1" w:rsidRPr="00296BC8" w:rsidRDefault="00E403F1" w:rsidP="00405B3B">
      <w:pPr>
        <w:pStyle w:val="BodyText"/>
        <w:ind w:left="119" w:right="299"/>
        <w:rPr>
          <w:rFonts w:asciiTheme="minorHAnsi" w:hAnsiTheme="minorHAnsi" w:cstheme="minorHAnsi"/>
        </w:rPr>
      </w:pPr>
      <w:r w:rsidRPr="00296BC8">
        <w:rPr>
          <w:rFonts w:asciiTheme="minorHAnsi" w:hAnsiTheme="minorHAnsi" w:cstheme="minorHAnsi"/>
        </w:rPr>
        <w:t>All</w:t>
      </w:r>
      <w:r w:rsidR="00405B3B" w:rsidRPr="00296BC8">
        <w:rPr>
          <w:rFonts w:asciiTheme="minorHAnsi" w:hAnsiTheme="minorHAnsi" w:cstheme="minorHAnsi"/>
        </w:rPr>
        <w:t xml:space="preserve"> International</w:t>
      </w:r>
      <w:r w:rsidRPr="00296BC8">
        <w:rPr>
          <w:rFonts w:asciiTheme="minorHAnsi" w:hAnsiTheme="minorHAnsi" w:cstheme="minorHAnsi"/>
        </w:rPr>
        <w:t xml:space="preserve"> Fellows require funding by their own healthcare system at a cost of 1</w:t>
      </w:r>
      <w:r w:rsidR="00296BC8">
        <w:rPr>
          <w:rFonts w:asciiTheme="minorHAnsi" w:hAnsiTheme="minorHAnsi" w:cstheme="minorHAnsi"/>
        </w:rPr>
        <w:t>5</w:t>
      </w:r>
      <w:r w:rsidRPr="00296BC8">
        <w:rPr>
          <w:rFonts w:asciiTheme="minorHAnsi" w:hAnsiTheme="minorHAnsi" w:cstheme="minorHAnsi"/>
        </w:rPr>
        <w:t xml:space="preserve">,000. </w:t>
      </w:r>
      <w:r w:rsidR="00405B3B" w:rsidRPr="00296BC8">
        <w:rPr>
          <w:rFonts w:asciiTheme="minorHAnsi" w:hAnsiTheme="minorHAnsi" w:cstheme="minorHAnsi"/>
        </w:rPr>
        <w:t>C</w:t>
      </w:r>
      <w:r w:rsidRPr="00296BC8">
        <w:rPr>
          <w:rFonts w:asciiTheme="minorHAnsi" w:hAnsiTheme="minorHAnsi" w:cstheme="minorHAnsi"/>
        </w:rPr>
        <w:t>osts covered by this include (but are not limited to):</w:t>
      </w:r>
    </w:p>
    <w:p w14:paraId="3CED24DC" w14:textId="7F16A459" w:rsidR="00E403F1" w:rsidRPr="00296BC8" w:rsidRDefault="00E403F1" w:rsidP="00405B3B">
      <w:pPr>
        <w:pStyle w:val="BodyText"/>
        <w:numPr>
          <w:ilvl w:val="0"/>
          <w:numId w:val="7"/>
        </w:numPr>
        <w:ind w:right="299"/>
        <w:rPr>
          <w:rFonts w:asciiTheme="minorHAnsi" w:hAnsiTheme="minorHAnsi" w:cstheme="minorHAnsi"/>
        </w:rPr>
      </w:pPr>
      <w:r w:rsidRPr="00296BC8">
        <w:rPr>
          <w:rFonts w:asciiTheme="minorHAnsi" w:hAnsiTheme="minorHAnsi" w:cstheme="minorHAnsi"/>
        </w:rPr>
        <w:t>Venue, accommodation and faculty for residential courses.</w:t>
      </w:r>
    </w:p>
    <w:p w14:paraId="70ABD26D" w14:textId="16205466" w:rsidR="00E403F1" w:rsidRPr="00296BC8" w:rsidRDefault="00E403F1" w:rsidP="00405B3B">
      <w:pPr>
        <w:pStyle w:val="BodyText"/>
        <w:numPr>
          <w:ilvl w:val="0"/>
          <w:numId w:val="7"/>
        </w:numPr>
        <w:ind w:right="299"/>
        <w:rPr>
          <w:rFonts w:asciiTheme="minorHAnsi" w:hAnsiTheme="minorHAnsi" w:cstheme="minorHAnsi"/>
        </w:rPr>
      </w:pPr>
      <w:r w:rsidRPr="00296BC8">
        <w:rPr>
          <w:rFonts w:asciiTheme="minorHAnsi" w:hAnsiTheme="minorHAnsi" w:cstheme="minorHAnsi"/>
        </w:rPr>
        <w:t>Attendance by any external or international faculty.</w:t>
      </w:r>
    </w:p>
    <w:p w14:paraId="0AB49CE2" w14:textId="71527C55" w:rsidR="00E403F1" w:rsidRPr="00296BC8" w:rsidRDefault="00E403F1" w:rsidP="00405B3B">
      <w:pPr>
        <w:pStyle w:val="BodyText"/>
        <w:numPr>
          <w:ilvl w:val="0"/>
          <w:numId w:val="7"/>
        </w:numPr>
        <w:ind w:right="299"/>
        <w:rPr>
          <w:rFonts w:asciiTheme="minorHAnsi" w:hAnsiTheme="minorHAnsi" w:cstheme="minorHAnsi"/>
        </w:rPr>
      </w:pPr>
      <w:r w:rsidRPr="00296BC8">
        <w:rPr>
          <w:rFonts w:asciiTheme="minorHAnsi" w:hAnsiTheme="minorHAnsi" w:cstheme="minorHAnsi"/>
        </w:rPr>
        <w:t>Set reading list.</w:t>
      </w:r>
    </w:p>
    <w:p w14:paraId="1D8077AD" w14:textId="577453FE" w:rsidR="00E403F1" w:rsidRPr="00296BC8" w:rsidRDefault="00E403F1" w:rsidP="00405B3B">
      <w:pPr>
        <w:pStyle w:val="BodyText"/>
        <w:numPr>
          <w:ilvl w:val="0"/>
          <w:numId w:val="7"/>
        </w:numPr>
        <w:ind w:right="299"/>
        <w:rPr>
          <w:rFonts w:asciiTheme="minorHAnsi" w:hAnsiTheme="minorHAnsi" w:cstheme="minorHAnsi"/>
        </w:rPr>
      </w:pPr>
      <w:r w:rsidRPr="00296BC8">
        <w:rPr>
          <w:rFonts w:asciiTheme="minorHAnsi" w:hAnsiTheme="minorHAnsi" w:cstheme="minorHAnsi"/>
        </w:rPr>
        <w:t>Cost of maintaining and improving Fellowship online resources.</w:t>
      </w:r>
    </w:p>
    <w:p w14:paraId="24C72858" w14:textId="77777777" w:rsidR="00E403F1" w:rsidRPr="00296BC8" w:rsidRDefault="00E403F1" w:rsidP="00E403F1">
      <w:pPr>
        <w:pStyle w:val="BodyText"/>
        <w:spacing w:before="2"/>
        <w:ind w:left="1080"/>
        <w:rPr>
          <w:rFonts w:asciiTheme="minorHAnsi" w:hAnsiTheme="minorHAnsi" w:cstheme="minorHAnsi"/>
          <w:b/>
        </w:rPr>
      </w:pPr>
    </w:p>
    <w:p w14:paraId="3E0082A1" w14:textId="2EA8ABFA" w:rsidR="00425B25" w:rsidRPr="00296BC8" w:rsidRDefault="00425B25" w:rsidP="00425B25">
      <w:pPr>
        <w:pStyle w:val="BodyText"/>
        <w:spacing w:line="252" w:lineRule="exact"/>
        <w:ind w:left="119"/>
        <w:rPr>
          <w:rFonts w:asciiTheme="minorHAnsi" w:hAnsiTheme="minorHAnsi" w:cstheme="minorHAnsi"/>
        </w:rPr>
      </w:pPr>
      <w:r w:rsidRPr="00296BC8">
        <w:rPr>
          <w:rFonts w:asciiTheme="minorHAnsi" w:hAnsiTheme="minorHAnsi" w:cstheme="minorHAnsi"/>
        </w:rPr>
        <w:t>Informal enquiries about the Fellowship can be made to:</w:t>
      </w:r>
    </w:p>
    <w:p w14:paraId="34A03980" w14:textId="271471B5" w:rsidR="00425B25" w:rsidRPr="00296BC8" w:rsidRDefault="00091376" w:rsidP="00425B25">
      <w:pPr>
        <w:pStyle w:val="BodyText"/>
        <w:ind w:left="119"/>
        <w:rPr>
          <w:rFonts w:asciiTheme="minorHAnsi" w:hAnsiTheme="minorHAnsi" w:cstheme="minorHAnsi"/>
        </w:rPr>
      </w:pPr>
      <w:r>
        <w:rPr>
          <w:rFonts w:asciiTheme="minorHAnsi" w:hAnsiTheme="minorHAnsi" w:cstheme="minorHAnsi"/>
        </w:rPr>
        <w:t>Ruth Mackie</w:t>
      </w:r>
      <w:r w:rsidR="003E1623" w:rsidRPr="00296BC8">
        <w:rPr>
          <w:rFonts w:asciiTheme="minorHAnsi" w:hAnsiTheme="minorHAnsi" w:cstheme="minorHAnsi"/>
        </w:rPr>
        <w:t xml:space="preserve">, Quality Improvement Team </w:t>
      </w:r>
      <w:hyperlink r:id="rId11">
        <w:r w:rsidR="5E5B63FA" w:rsidRPr="00296BC8">
          <w:rPr>
            <w:rFonts w:asciiTheme="minorHAnsi" w:hAnsiTheme="minorHAnsi" w:cstheme="minorHAnsi"/>
          </w:rPr>
          <w:t>(</w:t>
        </w:r>
        <w:r w:rsidR="5E5B63FA" w:rsidRPr="00296BC8">
          <w:rPr>
            <w:rFonts w:asciiTheme="minorHAnsi" w:hAnsiTheme="minorHAnsi" w:cstheme="minorHAnsi"/>
            <w:color w:val="0000FF"/>
            <w:u w:val="single"/>
          </w:rPr>
          <w:t>qualityimprovement@nes.scot.nhs.uk)</w:t>
        </w:r>
        <w:r w:rsidR="5E5B63FA" w:rsidRPr="00296BC8">
          <w:rPr>
            <w:rFonts w:asciiTheme="minorHAnsi" w:hAnsiTheme="minorHAnsi" w:cstheme="minorHAnsi"/>
            <w:color w:val="0000FF"/>
          </w:rPr>
          <w:t xml:space="preserve"> </w:t>
        </w:r>
      </w:hyperlink>
    </w:p>
    <w:p w14:paraId="39A20C81" w14:textId="78AB06D5" w:rsidR="001539C5" w:rsidRPr="00296BC8" w:rsidRDefault="001539C5" w:rsidP="714FAE49">
      <w:pPr>
        <w:ind w:left="119"/>
        <w:rPr>
          <w:rFonts w:asciiTheme="minorHAnsi" w:hAnsiTheme="minorHAnsi" w:cstheme="minorHAnsi"/>
          <w:sz w:val="24"/>
          <w:szCs w:val="24"/>
        </w:rPr>
      </w:pPr>
    </w:p>
    <w:sectPr w:rsidR="001539C5" w:rsidRPr="00296BC8">
      <w:headerReference w:type="default" r:id="rId12"/>
      <w:pgSz w:w="11910" w:h="16850"/>
      <w:pgMar w:top="2240" w:right="1300" w:bottom="280" w:left="1220" w:header="3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685D" w14:textId="77777777" w:rsidR="0026340F" w:rsidRDefault="0026340F">
      <w:r>
        <w:separator/>
      </w:r>
    </w:p>
  </w:endnote>
  <w:endnote w:type="continuationSeparator" w:id="0">
    <w:p w14:paraId="4B2AD73A" w14:textId="77777777" w:rsidR="0026340F" w:rsidRDefault="0026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62F46" w14:textId="77777777" w:rsidR="0026340F" w:rsidRDefault="0026340F">
      <w:r>
        <w:separator/>
      </w:r>
    </w:p>
  </w:footnote>
  <w:footnote w:type="continuationSeparator" w:id="0">
    <w:p w14:paraId="20BDC9D6" w14:textId="77777777" w:rsidR="0026340F" w:rsidRDefault="0026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03FE" w14:textId="77777777" w:rsidR="001539C5" w:rsidRDefault="00F66166">
    <w:pPr>
      <w:pStyle w:val="BodyText"/>
      <w:spacing w:line="14" w:lineRule="auto"/>
      <w:rPr>
        <w:sz w:val="20"/>
      </w:rPr>
    </w:pPr>
    <w:r>
      <w:rPr>
        <w:noProof/>
        <w:lang w:val="en-GB" w:eastAsia="en-GB" w:bidi="ar-SA"/>
      </w:rPr>
      <w:drawing>
        <wp:anchor distT="0" distB="0" distL="0" distR="0" simplePos="0" relativeHeight="268430279" behindDoc="1" locked="0" layoutInCell="1" allowOverlap="1" wp14:anchorId="7FE0558F" wp14:editId="5C3F4C14">
          <wp:simplePos x="0" y="0"/>
          <wp:positionH relativeFrom="page">
            <wp:posOffset>5479463</wp:posOffset>
          </wp:positionH>
          <wp:positionV relativeFrom="page">
            <wp:posOffset>218166</wp:posOffset>
          </wp:positionV>
          <wp:extent cx="1209605" cy="12095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9605" cy="12095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482B"/>
    <w:multiLevelType w:val="hybridMultilevel"/>
    <w:tmpl w:val="BE32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0064A"/>
    <w:multiLevelType w:val="hybridMultilevel"/>
    <w:tmpl w:val="98B8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B395F"/>
    <w:multiLevelType w:val="hybridMultilevel"/>
    <w:tmpl w:val="78BAFF84"/>
    <w:lvl w:ilvl="0" w:tplc="F40C0A1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5597F"/>
    <w:multiLevelType w:val="hybridMultilevel"/>
    <w:tmpl w:val="36522EBE"/>
    <w:lvl w:ilvl="0" w:tplc="F40C0A18">
      <w:numFmt w:val="bullet"/>
      <w:lvlText w:val="•"/>
      <w:lvlJc w:val="left"/>
      <w:pPr>
        <w:ind w:left="1199" w:hanging="720"/>
      </w:pPr>
      <w:rPr>
        <w:rFonts w:ascii="Arial" w:eastAsia="Arial"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4CED7082"/>
    <w:multiLevelType w:val="hybridMultilevel"/>
    <w:tmpl w:val="98B8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A70B9"/>
    <w:multiLevelType w:val="hybridMultilevel"/>
    <w:tmpl w:val="6B48414C"/>
    <w:lvl w:ilvl="0" w:tplc="9692DD56">
      <w:numFmt w:val="bullet"/>
      <w:lvlText w:val=""/>
      <w:lvlJc w:val="left"/>
      <w:pPr>
        <w:ind w:left="614" w:hanging="295"/>
      </w:pPr>
      <w:rPr>
        <w:rFonts w:ascii="Symbol" w:eastAsia="Symbol" w:hAnsi="Symbol" w:cs="Symbol" w:hint="default"/>
        <w:w w:val="100"/>
        <w:sz w:val="22"/>
        <w:szCs w:val="22"/>
        <w:lang w:val="en-US" w:eastAsia="en-US" w:bidi="en-US"/>
      </w:rPr>
    </w:lvl>
    <w:lvl w:ilvl="1" w:tplc="E102B9DA">
      <w:numFmt w:val="bullet"/>
      <w:lvlText w:val="•"/>
      <w:lvlJc w:val="left"/>
      <w:pPr>
        <w:ind w:left="1496" w:hanging="295"/>
      </w:pPr>
      <w:rPr>
        <w:rFonts w:hint="default"/>
        <w:lang w:val="en-US" w:eastAsia="en-US" w:bidi="en-US"/>
      </w:rPr>
    </w:lvl>
    <w:lvl w:ilvl="2" w:tplc="973C534E">
      <w:numFmt w:val="bullet"/>
      <w:lvlText w:val="•"/>
      <w:lvlJc w:val="left"/>
      <w:pPr>
        <w:ind w:left="2373" w:hanging="295"/>
      </w:pPr>
      <w:rPr>
        <w:rFonts w:hint="default"/>
        <w:lang w:val="en-US" w:eastAsia="en-US" w:bidi="en-US"/>
      </w:rPr>
    </w:lvl>
    <w:lvl w:ilvl="3" w:tplc="6D1EAF76">
      <w:numFmt w:val="bullet"/>
      <w:lvlText w:val="•"/>
      <w:lvlJc w:val="left"/>
      <w:pPr>
        <w:ind w:left="3249" w:hanging="295"/>
      </w:pPr>
      <w:rPr>
        <w:rFonts w:hint="default"/>
        <w:lang w:val="en-US" w:eastAsia="en-US" w:bidi="en-US"/>
      </w:rPr>
    </w:lvl>
    <w:lvl w:ilvl="4" w:tplc="BD7271D0">
      <w:numFmt w:val="bullet"/>
      <w:lvlText w:val="•"/>
      <w:lvlJc w:val="left"/>
      <w:pPr>
        <w:ind w:left="4126" w:hanging="295"/>
      </w:pPr>
      <w:rPr>
        <w:rFonts w:hint="default"/>
        <w:lang w:val="en-US" w:eastAsia="en-US" w:bidi="en-US"/>
      </w:rPr>
    </w:lvl>
    <w:lvl w:ilvl="5" w:tplc="BCBE6BC8">
      <w:numFmt w:val="bullet"/>
      <w:lvlText w:val="•"/>
      <w:lvlJc w:val="left"/>
      <w:pPr>
        <w:ind w:left="5003" w:hanging="295"/>
      </w:pPr>
      <w:rPr>
        <w:rFonts w:hint="default"/>
        <w:lang w:val="en-US" w:eastAsia="en-US" w:bidi="en-US"/>
      </w:rPr>
    </w:lvl>
    <w:lvl w:ilvl="6" w:tplc="45DEA860">
      <w:numFmt w:val="bullet"/>
      <w:lvlText w:val="•"/>
      <w:lvlJc w:val="left"/>
      <w:pPr>
        <w:ind w:left="5879" w:hanging="295"/>
      </w:pPr>
      <w:rPr>
        <w:rFonts w:hint="default"/>
        <w:lang w:val="en-US" w:eastAsia="en-US" w:bidi="en-US"/>
      </w:rPr>
    </w:lvl>
    <w:lvl w:ilvl="7" w:tplc="E3C0F468">
      <w:numFmt w:val="bullet"/>
      <w:lvlText w:val="•"/>
      <w:lvlJc w:val="left"/>
      <w:pPr>
        <w:ind w:left="6756" w:hanging="295"/>
      </w:pPr>
      <w:rPr>
        <w:rFonts w:hint="default"/>
        <w:lang w:val="en-US" w:eastAsia="en-US" w:bidi="en-US"/>
      </w:rPr>
    </w:lvl>
    <w:lvl w:ilvl="8" w:tplc="D8B416B0">
      <w:numFmt w:val="bullet"/>
      <w:lvlText w:val="•"/>
      <w:lvlJc w:val="left"/>
      <w:pPr>
        <w:ind w:left="7633" w:hanging="295"/>
      </w:pPr>
      <w:rPr>
        <w:rFonts w:hint="default"/>
        <w:lang w:val="en-US" w:eastAsia="en-US" w:bidi="en-US"/>
      </w:rPr>
    </w:lvl>
  </w:abstractNum>
  <w:abstractNum w:abstractNumId="6" w15:restartNumberingAfterBreak="0">
    <w:nsid w:val="619A1FC2"/>
    <w:multiLevelType w:val="hybridMultilevel"/>
    <w:tmpl w:val="FDDEC788"/>
    <w:lvl w:ilvl="0" w:tplc="F40C0A18">
      <w:numFmt w:val="bullet"/>
      <w:lvlText w:val="•"/>
      <w:lvlJc w:val="left"/>
      <w:pPr>
        <w:ind w:left="1199" w:hanging="720"/>
      </w:pPr>
      <w:rPr>
        <w:rFonts w:ascii="Arial" w:eastAsia="Arial"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7" w15:restartNumberingAfterBreak="0">
    <w:nsid w:val="6DCA1C6F"/>
    <w:multiLevelType w:val="hybridMultilevel"/>
    <w:tmpl w:val="00B46BD6"/>
    <w:lvl w:ilvl="0" w:tplc="6FCA1BE4">
      <w:numFmt w:val="bullet"/>
      <w:lvlText w:val=""/>
      <w:lvlJc w:val="left"/>
      <w:pPr>
        <w:ind w:left="940" w:hanging="821"/>
      </w:pPr>
      <w:rPr>
        <w:rFonts w:ascii="Symbol" w:eastAsia="Symbol" w:hAnsi="Symbol" w:cs="Symbol" w:hint="default"/>
        <w:w w:val="100"/>
        <w:sz w:val="21"/>
        <w:szCs w:val="21"/>
        <w:lang w:val="en-US" w:eastAsia="en-US" w:bidi="en-US"/>
      </w:rPr>
    </w:lvl>
    <w:lvl w:ilvl="1" w:tplc="81342A8C">
      <w:numFmt w:val="bullet"/>
      <w:lvlText w:val="•"/>
      <w:lvlJc w:val="left"/>
      <w:pPr>
        <w:ind w:left="1784" w:hanging="821"/>
      </w:pPr>
      <w:rPr>
        <w:rFonts w:hint="default"/>
        <w:lang w:val="en-US" w:eastAsia="en-US" w:bidi="en-US"/>
      </w:rPr>
    </w:lvl>
    <w:lvl w:ilvl="2" w:tplc="B50AD492">
      <w:numFmt w:val="bullet"/>
      <w:lvlText w:val="•"/>
      <w:lvlJc w:val="left"/>
      <w:pPr>
        <w:ind w:left="2629" w:hanging="821"/>
      </w:pPr>
      <w:rPr>
        <w:rFonts w:hint="default"/>
        <w:lang w:val="en-US" w:eastAsia="en-US" w:bidi="en-US"/>
      </w:rPr>
    </w:lvl>
    <w:lvl w:ilvl="3" w:tplc="7D9A1A16">
      <w:numFmt w:val="bullet"/>
      <w:lvlText w:val="•"/>
      <w:lvlJc w:val="left"/>
      <w:pPr>
        <w:ind w:left="3473" w:hanging="821"/>
      </w:pPr>
      <w:rPr>
        <w:rFonts w:hint="default"/>
        <w:lang w:val="en-US" w:eastAsia="en-US" w:bidi="en-US"/>
      </w:rPr>
    </w:lvl>
    <w:lvl w:ilvl="4" w:tplc="2046A748">
      <w:numFmt w:val="bullet"/>
      <w:lvlText w:val="•"/>
      <w:lvlJc w:val="left"/>
      <w:pPr>
        <w:ind w:left="4318" w:hanging="821"/>
      </w:pPr>
      <w:rPr>
        <w:rFonts w:hint="default"/>
        <w:lang w:val="en-US" w:eastAsia="en-US" w:bidi="en-US"/>
      </w:rPr>
    </w:lvl>
    <w:lvl w:ilvl="5" w:tplc="F612C412">
      <w:numFmt w:val="bullet"/>
      <w:lvlText w:val="•"/>
      <w:lvlJc w:val="left"/>
      <w:pPr>
        <w:ind w:left="5163" w:hanging="821"/>
      </w:pPr>
      <w:rPr>
        <w:rFonts w:hint="default"/>
        <w:lang w:val="en-US" w:eastAsia="en-US" w:bidi="en-US"/>
      </w:rPr>
    </w:lvl>
    <w:lvl w:ilvl="6" w:tplc="75A24198">
      <w:numFmt w:val="bullet"/>
      <w:lvlText w:val="•"/>
      <w:lvlJc w:val="left"/>
      <w:pPr>
        <w:ind w:left="6007" w:hanging="821"/>
      </w:pPr>
      <w:rPr>
        <w:rFonts w:hint="default"/>
        <w:lang w:val="en-US" w:eastAsia="en-US" w:bidi="en-US"/>
      </w:rPr>
    </w:lvl>
    <w:lvl w:ilvl="7" w:tplc="AFB07CA2">
      <w:numFmt w:val="bullet"/>
      <w:lvlText w:val="•"/>
      <w:lvlJc w:val="left"/>
      <w:pPr>
        <w:ind w:left="6852" w:hanging="821"/>
      </w:pPr>
      <w:rPr>
        <w:rFonts w:hint="default"/>
        <w:lang w:val="en-US" w:eastAsia="en-US" w:bidi="en-US"/>
      </w:rPr>
    </w:lvl>
    <w:lvl w:ilvl="8" w:tplc="CCDA61D4">
      <w:numFmt w:val="bullet"/>
      <w:lvlText w:val="•"/>
      <w:lvlJc w:val="left"/>
      <w:pPr>
        <w:ind w:left="7697" w:hanging="821"/>
      </w:pPr>
      <w:rPr>
        <w:rFonts w:hint="default"/>
        <w:lang w:val="en-US" w:eastAsia="en-US" w:bidi="en-US"/>
      </w:rPr>
    </w:lvl>
  </w:abstractNum>
  <w:num w:numId="1" w16cid:durableId="121077165">
    <w:abstractNumId w:val="5"/>
  </w:num>
  <w:num w:numId="2" w16cid:durableId="230314505">
    <w:abstractNumId w:val="7"/>
  </w:num>
  <w:num w:numId="3" w16cid:durableId="424884755">
    <w:abstractNumId w:val="1"/>
  </w:num>
  <w:num w:numId="4" w16cid:durableId="1628927478">
    <w:abstractNumId w:val="4"/>
  </w:num>
  <w:num w:numId="5" w16cid:durableId="1352879245">
    <w:abstractNumId w:val="0"/>
  </w:num>
  <w:num w:numId="6" w16cid:durableId="422065766">
    <w:abstractNumId w:val="2"/>
  </w:num>
  <w:num w:numId="7" w16cid:durableId="1272740246">
    <w:abstractNumId w:val="3"/>
  </w:num>
  <w:num w:numId="8" w16cid:durableId="1816725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C5"/>
    <w:rsid w:val="0000124A"/>
    <w:rsid w:val="00091376"/>
    <w:rsid w:val="000D5813"/>
    <w:rsid w:val="00147715"/>
    <w:rsid w:val="001539C5"/>
    <w:rsid w:val="00180671"/>
    <w:rsid w:val="00240DE0"/>
    <w:rsid w:val="00253103"/>
    <w:rsid w:val="0026340F"/>
    <w:rsid w:val="002720BF"/>
    <w:rsid w:val="00296BC8"/>
    <w:rsid w:val="002F7786"/>
    <w:rsid w:val="003E1623"/>
    <w:rsid w:val="00405B3B"/>
    <w:rsid w:val="00425B25"/>
    <w:rsid w:val="0043516B"/>
    <w:rsid w:val="00633438"/>
    <w:rsid w:val="00647939"/>
    <w:rsid w:val="006723B3"/>
    <w:rsid w:val="006A6247"/>
    <w:rsid w:val="006B796B"/>
    <w:rsid w:val="006B7E26"/>
    <w:rsid w:val="00702E45"/>
    <w:rsid w:val="00771771"/>
    <w:rsid w:val="007728B5"/>
    <w:rsid w:val="00812534"/>
    <w:rsid w:val="00826AF8"/>
    <w:rsid w:val="00846BE6"/>
    <w:rsid w:val="00861350"/>
    <w:rsid w:val="00872B16"/>
    <w:rsid w:val="008A4F34"/>
    <w:rsid w:val="008E2061"/>
    <w:rsid w:val="008E6C66"/>
    <w:rsid w:val="00905118"/>
    <w:rsid w:val="00905745"/>
    <w:rsid w:val="009C7B5B"/>
    <w:rsid w:val="00A15ABC"/>
    <w:rsid w:val="00A75D7F"/>
    <w:rsid w:val="00AB4A23"/>
    <w:rsid w:val="00AD0FA5"/>
    <w:rsid w:val="00B111D4"/>
    <w:rsid w:val="00B83288"/>
    <w:rsid w:val="00BF5C19"/>
    <w:rsid w:val="00D059CE"/>
    <w:rsid w:val="00D50806"/>
    <w:rsid w:val="00D50E18"/>
    <w:rsid w:val="00D675A3"/>
    <w:rsid w:val="00DA0DA0"/>
    <w:rsid w:val="00DB29F5"/>
    <w:rsid w:val="00DD773E"/>
    <w:rsid w:val="00DF183C"/>
    <w:rsid w:val="00E064A1"/>
    <w:rsid w:val="00E403F1"/>
    <w:rsid w:val="00E55D74"/>
    <w:rsid w:val="00E572DF"/>
    <w:rsid w:val="00EC1D72"/>
    <w:rsid w:val="00EF69DF"/>
    <w:rsid w:val="00F533D1"/>
    <w:rsid w:val="00F55A7D"/>
    <w:rsid w:val="00F66166"/>
    <w:rsid w:val="00FD5EA5"/>
    <w:rsid w:val="060A3E3A"/>
    <w:rsid w:val="195FF04C"/>
    <w:rsid w:val="19CE8126"/>
    <w:rsid w:val="25562246"/>
    <w:rsid w:val="373CCEB5"/>
    <w:rsid w:val="49EC5FBF"/>
    <w:rsid w:val="5940A68B"/>
    <w:rsid w:val="5E5B63FA"/>
    <w:rsid w:val="624DFCDF"/>
    <w:rsid w:val="68976F75"/>
    <w:rsid w:val="714FAE49"/>
    <w:rsid w:val="765A6396"/>
    <w:rsid w:val="765EEDD4"/>
    <w:rsid w:val="79AC173B"/>
    <w:rsid w:val="7AD2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1CE1"/>
  <w15:docId w15:val="{2F1DFA49-4EAE-4DE8-9D14-5CDCE30D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8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0124A"/>
    <w:rPr>
      <w:sz w:val="16"/>
      <w:szCs w:val="16"/>
    </w:rPr>
  </w:style>
  <w:style w:type="paragraph" w:styleId="CommentText">
    <w:name w:val="annotation text"/>
    <w:basedOn w:val="Normal"/>
    <w:link w:val="CommentTextChar"/>
    <w:uiPriority w:val="99"/>
    <w:semiHidden/>
    <w:unhideWhenUsed/>
    <w:rsid w:val="0000124A"/>
    <w:rPr>
      <w:sz w:val="20"/>
      <w:szCs w:val="20"/>
    </w:rPr>
  </w:style>
  <w:style w:type="character" w:customStyle="1" w:styleId="CommentTextChar">
    <w:name w:val="Comment Text Char"/>
    <w:basedOn w:val="DefaultParagraphFont"/>
    <w:link w:val="CommentText"/>
    <w:uiPriority w:val="99"/>
    <w:semiHidden/>
    <w:rsid w:val="0000124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0124A"/>
    <w:rPr>
      <w:b/>
      <w:bCs/>
    </w:rPr>
  </w:style>
  <w:style w:type="character" w:customStyle="1" w:styleId="CommentSubjectChar">
    <w:name w:val="Comment Subject Char"/>
    <w:basedOn w:val="CommentTextChar"/>
    <w:link w:val="CommentSubject"/>
    <w:uiPriority w:val="99"/>
    <w:semiHidden/>
    <w:rsid w:val="0000124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00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4A"/>
    <w:rPr>
      <w:rFonts w:ascii="Segoe UI" w:eastAsia="Arial" w:hAnsi="Segoe UI" w:cs="Segoe UI"/>
      <w:sz w:val="18"/>
      <w:szCs w:val="18"/>
      <w:lang w:bidi="en-US"/>
    </w:rPr>
  </w:style>
  <w:style w:type="character" w:styleId="Hyperlink">
    <w:name w:val="Hyperlink"/>
    <w:basedOn w:val="DefaultParagraphFont"/>
    <w:uiPriority w:val="99"/>
    <w:semiHidden/>
    <w:unhideWhenUsed/>
    <w:rsid w:val="002F77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e.cavanagh@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FE2E50D6FE7F4DB2327D7FC8880031" ma:contentTypeVersion="18" ma:contentTypeDescription="Create a new document." ma:contentTypeScope="" ma:versionID="bafb3934a62656adea9f28f94bb4f2e7">
  <xsd:schema xmlns:xsd="http://www.w3.org/2001/XMLSchema" xmlns:xs="http://www.w3.org/2001/XMLSchema" xmlns:p="http://schemas.microsoft.com/office/2006/metadata/properties" xmlns:ns2="918eb745-60b3-478d-bcaa-77dc1e92cc18" xmlns:ns3="0555e2be-b242-4bb9-8432-19deb3eee2ba" targetNamespace="http://schemas.microsoft.com/office/2006/metadata/properties" ma:root="true" ma:fieldsID="99902061fe42a5e8f21912824ce0412e" ns2:_="" ns3:_="">
    <xsd:import namespace="918eb745-60b3-478d-bcaa-77dc1e92cc18"/>
    <xsd:import namespace="0555e2be-b242-4bb9-8432-19deb3eee2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b745-60b3-478d-bcaa-77dc1e92c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5e2be-b242-4bb9-8432-19deb3eee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bcb5fd-0634-4b1b-9a17-51766abce84b}" ma:internalName="TaxCatchAll" ma:showField="CatchAllData" ma:web="0555e2be-b242-4bb9-8432-19deb3eee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55e2be-b242-4bb9-8432-19deb3eee2ba" xsi:nil="true"/>
    <lcf76f155ced4ddcb4097134ff3c332f xmlns="918eb745-60b3-478d-bcaa-77dc1e92cc18">
      <Terms xmlns="http://schemas.microsoft.com/office/infopath/2007/PartnerControls"/>
    </lcf76f155ced4ddcb4097134ff3c332f>
    <SharedWithUsers xmlns="0555e2be-b242-4bb9-8432-19deb3eee2ba">
      <UserInfo>
        <DisplayName>Laura Allison</DisplayName>
        <AccountId>220</AccountId>
        <AccountType/>
      </UserInfo>
    </SharedWithUsers>
  </documentManagement>
</p:properties>
</file>

<file path=customXml/itemProps1.xml><?xml version="1.0" encoding="utf-8"?>
<ds:datastoreItem xmlns:ds="http://schemas.openxmlformats.org/officeDocument/2006/customXml" ds:itemID="{B7A4FD40-DCFB-4C6B-8ADC-5468BA1006B4}">
  <ds:schemaRefs>
    <ds:schemaRef ds:uri="http://schemas.microsoft.com/sharepoint/v3/contenttype/forms"/>
  </ds:schemaRefs>
</ds:datastoreItem>
</file>

<file path=customXml/itemProps2.xml><?xml version="1.0" encoding="utf-8"?>
<ds:datastoreItem xmlns:ds="http://schemas.openxmlformats.org/officeDocument/2006/customXml" ds:itemID="{BEDD9DF2-0506-4816-9BD3-382E57E0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b745-60b3-478d-bcaa-77dc1e92cc18"/>
    <ds:schemaRef ds:uri="0555e2be-b242-4bb9-8432-19deb3eee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238D-61A6-4285-BCB6-79AC883784C4}">
  <ds:schemaRefs>
    <ds:schemaRef ds:uri="http://schemas.openxmlformats.org/officeDocument/2006/bibliography"/>
  </ds:schemaRefs>
</ds:datastoreItem>
</file>

<file path=customXml/itemProps4.xml><?xml version="1.0" encoding="utf-8"?>
<ds:datastoreItem xmlns:ds="http://schemas.openxmlformats.org/officeDocument/2006/customXml" ds:itemID="{96EEE71A-757B-40BF-9AE8-B4F414BA1986}">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0555e2be-b242-4bb9-8432-19deb3eee2ba"/>
    <ds:schemaRef ds:uri="918eb745-60b3-478d-bcaa-77dc1e92cc1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2408</Characters>
  <Application>Microsoft Office Word</Application>
  <DocSecurity>0</DocSecurity>
  <Lines>20</Lines>
  <Paragraphs>5</Paragraphs>
  <ScaleCrop>false</ScaleCrop>
  <Company>Healthcare Improvement Scotland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susanm</dc:creator>
  <cp:lastModifiedBy>Ruth Mackie</cp:lastModifiedBy>
  <cp:revision>30</cp:revision>
  <cp:lastPrinted>2019-11-07T08:47:00Z</cp:lastPrinted>
  <dcterms:created xsi:type="dcterms:W3CDTF">2020-11-02T11:09:00Z</dcterms:created>
  <dcterms:modified xsi:type="dcterms:W3CDTF">2024-12-06T10:08:00Z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for Office 365</vt:lpwstr>
  </property>
  <property fmtid="{D5CDD505-2E9C-101B-9397-08002B2CF9AE}" pid="4" name="LastSaved">
    <vt:filetime>2019-11-05T00:00:00Z</vt:filetime>
  </property>
  <property fmtid="{D5CDD505-2E9C-101B-9397-08002B2CF9AE}" pid="5" name="ContentTypeId">
    <vt:lpwstr>0x010100C6FE2E50D6FE7F4DB2327D7FC8880031</vt:lpwstr>
  </property>
  <property fmtid="{D5CDD505-2E9C-101B-9397-08002B2CF9AE}" pid="6" name="SharedWithUsers">
    <vt:lpwstr>220;#Laura Allison</vt:lpwstr>
  </property>
  <property fmtid="{D5CDD505-2E9C-101B-9397-08002B2CF9AE}" pid="7" name="MediaServiceImageTags">
    <vt:lpwstr/>
  </property>
</Properties>
</file>